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E14E" w14:textId="77777777" w:rsidR="00D51E4A" w:rsidRPr="006C63E2" w:rsidRDefault="00D51E4A" w:rsidP="00D51E4A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bookmarkStart w:id="0" w:name="_Toc111469672"/>
      <w:bookmarkStart w:id="1" w:name="_Toc112760854"/>
    </w:p>
    <w:p w14:paraId="473AAF30" w14:textId="5145E914" w:rsidR="00E418AF" w:rsidRPr="006C63E2" w:rsidRDefault="00E418AF" w:rsidP="00E418AF">
      <w:pPr>
        <w:spacing w:after="0" w:line="240" w:lineRule="auto"/>
        <w:rPr>
          <w:rFonts w:ascii="Times New Roman" w:eastAsiaTheme="majorEastAsia" w:hAnsi="Times New Roman" w:cs="Times New Roman"/>
          <w:iCs/>
          <w:szCs w:val="24"/>
        </w:rPr>
      </w:pPr>
    </w:p>
    <w:p w14:paraId="020B8E12" w14:textId="77777777" w:rsidR="00781ECF" w:rsidRPr="006C63E2" w:rsidRDefault="00781ECF" w:rsidP="00E418AF">
      <w:pPr>
        <w:spacing w:after="0" w:line="240" w:lineRule="auto"/>
        <w:rPr>
          <w:b/>
          <w:bCs/>
          <w:szCs w:val="24"/>
        </w:rPr>
      </w:pPr>
    </w:p>
    <w:p w14:paraId="336CD75E" w14:textId="77777777" w:rsidR="001F350D" w:rsidRPr="006C63E2" w:rsidRDefault="001F350D" w:rsidP="001F350D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718EF40F" w14:textId="3496DB9E" w:rsidR="001F350D" w:rsidRPr="006C63E2" w:rsidRDefault="001F350D" w:rsidP="000E1113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6C63E2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1435C529" w14:textId="46B33598" w:rsidR="001F350D" w:rsidRPr="006C63E2" w:rsidRDefault="001F350D" w:rsidP="000E1113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6C63E2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D51E4A" w:rsidRPr="006C63E2">
        <w:rPr>
          <w:rFonts w:ascii="Times New Roman" w:hAnsi="Times New Roman" w:cs="Times New Roman"/>
          <w:sz w:val="16"/>
          <w:szCs w:val="24"/>
        </w:rPr>
        <w:t>5</w:t>
      </w:r>
      <w:r w:rsidRPr="006C63E2">
        <w:rPr>
          <w:rFonts w:ascii="Times New Roman" w:hAnsi="Times New Roman" w:cs="Times New Roman"/>
          <w:sz w:val="16"/>
          <w:szCs w:val="24"/>
        </w:rPr>
        <w:t>. GODINU</w:t>
      </w:r>
    </w:p>
    <w:p w14:paraId="6DD963F9" w14:textId="77777777" w:rsidR="001F350D" w:rsidRPr="006C63E2" w:rsidRDefault="001F350D" w:rsidP="000E111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7DD3C7F" w14:textId="5D8CF036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2E821D6" w14:textId="1E66B688" w:rsidR="00781ECF" w:rsidRPr="006C63E2" w:rsidRDefault="00781ECF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5754431" w14:textId="77777777" w:rsidR="00781ECF" w:rsidRPr="006C63E2" w:rsidRDefault="00781ECF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06C1519" w14:textId="77777777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722623" w14:textId="77777777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4F2E068C" w14:textId="77777777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3BE1030" w14:textId="09319B59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VIZUALNA (LIKOVNA) UMJETNOST</w:t>
      </w:r>
    </w:p>
    <w:p w14:paraId="1D7FC76C" w14:textId="77777777" w:rsidR="001F350D" w:rsidRPr="006C63E2" w:rsidRDefault="001F350D" w:rsidP="001F350D">
      <w:pPr>
        <w:rPr>
          <w:rFonts w:ascii="Times New Roman" w:hAnsi="Times New Roman" w:cs="Times New Roman"/>
          <w:szCs w:val="24"/>
        </w:rPr>
      </w:pPr>
    </w:p>
    <w:p w14:paraId="32259B5B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p w14:paraId="67C5AEAC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p w14:paraId="25CAFAAA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p w14:paraId="76FF2119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bookmarkEnd w:id="0"/>
    <w:bookmarkEnd w:id="1"/>
    <w:p w14:paraId="145FFC0B" w14:textId="39B44643" w:rsidR="0025014F" w:rsidRPr="006C63E2" w:rsidRDefault="0025014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3F854A7" w14:textId="4AFB1D5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EA16B2C" w14:textId="31994549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003D43D" w14:textId="0DF21662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B51687F" w14:textId="1D22A123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48C7CC0" w14:textId="2C9AC511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886E58E" w14:textId="1055E7F0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AAF99C9" w14:textId="4DAB9C52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B98C9A2" w14:textId="3F7C2F82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A375809" w14:textId="58390186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DFC4A9F" w14:textId="72C7808A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A9B129C" w14:textId="5A25DAD7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94940B8" w14:textId="0A44D227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D3EC6A9" w14:textId="3C58067B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E6B57B9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8685C50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64C74DB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4ABAC1B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7FD624B" w14:textId="6EB0A744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A0DDB9C" w14:textId="1A741A70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326EC96" w14:textId="374F35A5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4C9DE38" w14:textId="7F5EFE08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A446420" w14:textId="2CC21D22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2DE45E6B" w14:textId="2D070A23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21C9D56" w14:textId="77777777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91F254D" w14:textId="5EC5F2E7" w:rsidR="00142A9E" w:rsidRPr="006C63E2" w:rsidRDefault="00142A9E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B045F5B" w14:textId="77777777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397E23" w14:textId="77777777" w:rsidR="002413DB" w:rsidRPr="006C63E2" w:rsidRDefault="002413DB" w:rsidP="002413DB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</w:t>
      </w:r>
    </w:p>
    <w:p w14:paraId="23A8E0E1" w14:textId="77777777" w:rsidR="002413DB" w:rsidRPr="006C63E2" w:rsidRDefault="002413DB" w:rsidP="002413DB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0C7DB40" w14:textId="77777777" w:rsidR="002413DB" w:rsidRPr="006C63E2" w:rsidRDefault="002413DB" w:rsidP="002413DB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C63E2">
        <w:rPr>
          <w:rFonts w:ascii="Times New Roman" w:hAnsi="Times New Roman" w:cs="Times New Roman"/>
          <w:sz w:val="24"/>
          <w:szCs w:val="24"/>
        </w:rPr>
        <w:t xml:space="preserve">U 2025. godini putem Javnog poziva financirat će se dva nova programa; </w:t>
      </w:r>
    </w:p>
    <w:p w14:paraId="2E32F2FA" w14:textId="77777777" w:rsidR="002413DB" w:rsidRPr="006C63E2" w:rsidRDefault="002413DB" w:rsidP="002413DB">
      <w:pPr>
        <w:pStyle w:val="Comment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63E2">
        <w:rPr>
          <w:rFonts w:ascii="Times New Roman" w:hAnsi="Times New Roman" w:cs="Times New Roman"/>
          <w:sz w:val="24"/>
          <w:szCs w:val="24"/>
        </w:rPr>
        <w:t>Međusektorske koprodukcije i projektna partnerstva (programi suradnje između različitih aktera kulturnog sektora)</w:t>
      </w:r>
    </w:p>
    <w:p w14:paraId="13B37687" w14:textId="53F2E962" w:rsidR="002413DB" w:rsidRPr="006C63E2" w:rsidRDefault="002413DB" w:rsidP="002413DB">
      <w:pPr>
        <w:pStyle w:val="Comment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63E2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5C84788D" w14:textId="77777777" w:rsidR="002413DB" w:rsidRPr="006C63E2" w:rsidRDefault="002413DB" w:rsidP="00E418AF">
      <w:pPr>
        <w:pStyle w:val="Comment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BCEA" w14:textId="66D6E10C" w:rsidR="001E418F" w:rsidRPr="006C63E2" w:rsidRDefault="001E418F" w:rsidP="00E418AF">
      <w:pPr>
        <w:pStyle w:val="Comment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50A0E8F" w14:textId="77777777" w:rsidR="001E418F" w:rsidRPr="006C63E2" w:rsidRDefault="001E418F" w:rsidP="00E418AF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14:paraId="68BE9A50" w14:textId="39A36D50" w:rsidR="0025014F" w:rsidRPr="006C63E2" w:rsidRDefault="0025014F" w:rsidP="00E418AF">
      <w:pPr>
        <w:pStyle w:val="CommentTex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Grada Zagreba za </w:t>
      </w:r>
      <w:r w:rsidR="00424ECC" w:rsidRPr="006C63E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51E4A" w:rsidRPr="006C63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781ECF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35BE3FEA" w14:textId="77777777" w:rsidR="00E418AF" w:rsidRPr="006C63E2" w:rsidRDefault="00E418AF" w:rsidP="00E418AF">
      <w:pPr>
        <w:pStyle w:val="CommentTex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A51B8" w14:textId="77777777" w:rsidR="001E418F" w:rsidRPr="006C63E2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CJELOKUPNI IZLOŽBENI PROGRAM MUZEJSKO-GALERIJSKOG PROSTORA </w:t>
      </w:r>
    </w:p>
    <w:p w14:paraId="3901CFBA" w14:textId="45013284" w:rsidR="001E418F" w:rsidRPr="006C63E2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POJEDINAČNE IZLOŽBE VEĆEG OPSEGA (</w:t>
      </w:r>
      <w:r w:rsidRPr="006C63E2">
        <w:rPr>
          <w:rFonts w:ascii="Times New Roman" w:hAnsi="Times New Roman" w:cs="Times New Roman"/>
          <w:szCs w:val="24"/>
        </w:rPr>
        <w:t>retrospektivne, monografske, tematske/problemske i reprezentativne skupne izložbe)</w:t>
      </w:r>
    </w:p>
    <w:p w14:paraId="15B76B1E" w14:textId="0B01CB4C" w:rsidR="00EE59EA" w:rsidRPr="006C63E2" w:rsidRDefault="001E418F" w:rsidP="00E418AF">
      <w:pPr>
        <w:pStyle w:val="ListParagraph"/>
        <w:numPr>
          <w:ilvl w:val="0"/>
          <w:numId w:val="9"/>
        </w:numPr>
        <w:spacing w:after="0" w:line="240" w:lineRule="auto"/>
        <w:ind w:left="709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POJEDINAČNE IZLOŽBE MANJEG </w:t>
      </w:r>
      <w:r w:rsidR="00EE59EA" w:rsidRPr="006C63E2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C63E2">
        <w:rPr>
          <w:rFonts w:ascii="Times New Roman" w:hAnsi="Times New Roman" w:cs="Times New Roman"/>
          <w:b/>
          <w:bCs/>
          <w:szCs w:val="24"/>
        </w:rPr>
        <w:t xml:space="preserve">OPSEGA </w:t>
      </w:r>
      <w:r w:rsidR="00EE59EA" w:rsidRPr="006C63E2">
        <w:rPr>
          <w:rFonts w:ascii="Times New Roman" w:hAnsi="Times New Roman" w:cs="Times New Roman"/>
          <w:szCs w:val="24"/>
        </w:rPr>
        <w:t>(samostalne izložbe, grupne  i druge izložbe manjeg opsega)</w:t>
      </w:r>
    </w:p>
    <w:p w14:paraId="38950C48" w14:textId="33A84372" w:rsidR="00EE59EA" w:rsidRPr="006C63E2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MANIFESTACIJE I DOGAĐANJA </w:t>
      </w:r>
      <w:r w:rsidR="00EE59EA" w:rsidRPr="006C63E2">
        <w:rPr>
          <w:rFonts w:ascii="Times New Roman" w:hAnsi="Times New Roman" w:cs="Times New Roman"/>
          <w:szCs w:val="24"/>
        </w:rPr>
        <w:t>(nacionalnog i međunarodnog značaja)</w:t>
      </w:r>
    </w:p>
    <w:p w14:paraId="4904EA57" w14:textId="77FC0ECD" w:rsidR="00EE59EA" w:rsidRPr="006C63E2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2" w:name="_Hlk112084979"/>
      <w:r w:rsidRPr="006C63E2">
        <w:rPr>
          <w:rFonts w:ascii="Times New Roman" w:hAnsi="Times New Roman" w:cs="Times New Roman"/>
          <w:b/>
          <w:bCs/>
          <w:szCs w:val="24"/>
        </w:rPr>
        <w:t xml:space="preserve">UMJETNIČKI RADOVI I PROJEKTI </w:t>
      </w:r>
      <w:r w:rsidR="00EE59EA" w:rsidRPr="006C63E2">
        <w:rPr>
          <w:rFonts w:ascii="Times New Roman" w:hAnsi="Times New Roman" w:cs="Times New Roman"/>
          <w:szCs w:val="24"/>
        </w:rPr>
        <w:t>(intervencije, akcije, performansi, umjetnička istraživanja i slično)</w:t>
      </w:r>
    </w:p>
    <w:bookmarkEnd w:id="2"/>
    <w:p w14:paraId="5C9EF0AF" w14:textId="27BAE0EC" w:rsidR="00EE59EA" w:rsidRPr="006C63E2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STRUČNE PUBLIKACIJE </w:t>
      </w:r>
      <w:r w:rsidR="00EE59EA" w:rsidRPr="006C63E2">
        <w:rPr>
          <w:rFonts w:ascii="Times New Roman" w:hAnsi="Times New Roman" w:cs="Times New Roman"/>
          <w:szCs w:val="24"/>
        </w:rPr>
        <w:t xml:space="preserve"> (monografije, stručni opsežniji katalozi, ostale stručne publikacije) </w:t>
      </w:r>
    </w:p>
    <w:p w14:paraId="062DC4A5" w14:textId="77777777" w:rsidR="00861B33" w:rsidRPr="006C63E2" w:rsidRDefault="00861B33" w:rsidP="00861B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6C63E2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68AE1E5D" w14:textId="20A4B9EC" w:rsidR="00861B33" w:rsidRPr="006C63E2" w:rsidRDefault="00861B33" w:rsidP="00861B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6C63E2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</w:p>
    <w:p w14:paraId="588444B0" w14:textId="0284D8B8" w:rsidR="00EE59EA" w:rsidRPr="006C63E2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="00EE59EA" w:rsidRPr="006C63E2">
        <w:rPr>
          <w:rFonts w:ascii="Times New Roman" w:hAnsi="Times New Roman" w:cs="Times New Roman"/>
          <w:szCs w:val="24"/>
        </w:rPr>
        <w:t>(edukativni programi, okrugli stolovi i skupovi i slično)</w:t>
      </w:r>
    </w:p>
    <w:p w14:paraId="7A4EF152" w14:textId="77777777" w:rsidR="001E418F" w:rsidRPr="006C63E2" w:rsidRDefault="001E418F" w:rsidP="008B326C">
      <w:pPr>
        <w:pStyle w:val="ListParagraph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b/>
          <w:szCs w:val="24"/>
        </w:rPr>
      </w:pPr>
      <w:bookmarkStart w:id="3" w:name="_Hlk113883429"/>
      <w:r w:rsidRPr="006C63E2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bookmarkEnd w:id="3"/>
    <w:p w14:paraId="6078AD76" w14:textId="5408EF5C" w:rsidR="00770649" w:rsidRPr="006C63E2" w:rsidRDefault="00770649" w:rsidP="00E418AF">
      <w:pPr>
        <w:pStyle w:val="ListParagraph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5D38D09" w14:textId="3008D3E9" w:rsidR="00770649" w:rsidRPr="006C63E2" w:rsidRDefault="00770649" w:rsidP="00E418AF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 xml:space="preserve">Svi programi se odnose na područje likovnih umjetnosti te dizajna i arhitekture kao kulturnih i umjetničkih praksi. </w:t>
      </w:r>
    </w:p>
    <w:p w14:paraId="4421584E" w14:textId="77777777" w:rsidR="001F350D" w:rsidRPr="006C63E2" w:rsidRDefault="001F350D" w:rsidP="001F350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A727C3F" w14:textId="547C23AB" w:rsidR="001E418F" w:rsidRPr="006C63E2" w:rsidRDefault="001E418F" w:rsidP="00E418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C63E2">
        <w:rPr>
          <w:rFonts w:ascii="Times New Roman" w:hAnsi="Times New Roman" w:cs="Times New Roman"/>
          <w:b/>
          <w:szCs w:val="24"/>
        </w:rPr>
        <w:t>II.</w:t>
      </w:r>
    </w:p>
    <w:p w14:paraId="3971462B" w14:textId="77777777" w:rsidR="00E418AF" w:rsidRPr="006C63E2" w:rsidRDefault="00E418AF" w:rsidP="00E418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99F75D8" w14:textId="3C39AC5A" w:rsidR="004F71C0" w:rsidRPr="006C63E2" w:rsidRDefault="004F71C0" w:rsidP="00E418A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5014F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3F1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vizualne (likovne) umjetnosti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vrednuju se sukladno općim </w:t>
      </w:r>
      <w:r w:rsidR="001F350D" w:rsidRPr="006C63E2">
        <w:rPr>
          <w:rFonts w:ascii="Times New Roman" w:hAnsi="Times New Roman" w:cs="Times New Roman"/>
          <w:b/>
          <w:bCs/>
          <w:sz w:val="24"/>
          <w:szCs w:val="24"/>
        </w:rPr>
        <w:t>kriterijima</w:t>
      </w:r>
      <w:r w:rsidR="005D535C" w:rsidRPr="006C63E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350D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posebnim kriterijima </w:t>
      </w:r>
      <w:r w:rsidR="005D535C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za programe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>te dodatnim kriterijima za višegodišnje programe</w:t>
      </w:r>
      <w:r w:rsidRPr="006C63E2">
        <w:rPr>
          <w:rFonts w:ascii="Times New Roman" w:hAnsi="Times New Roman" w:cs="Times New Roman"/>
          <w:sz w:val="24"/>
          <w:szCs w:val="24"/>
        </w:rPr>
        <w:t>.</w:t>
      </w:r>
    </w:p>
    <w:p w14:paraId="41AD2361" w14:textId="6C3C3F5C" w:rsidR="00E418AF" w:rsidRPr="006C63E2" w:rsidRDefault="00E418AF" w:rsidP="00E418A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D9319" w14:textId="77777777" w:rsidR="005D535C" w:rsidRPr="006C63E2" w:rsidRDefault="005D535C" w:rsidP="005D535C">
      <w:pPr>
        <w:pStyle w:val="Heading2"/>
      </w:pPr>
      <w:r w:rsidRPr="006C63E2">
        <w:t>OPĆI KRITERIJI:</w:t>
      </w:r>
    </w:p>
    <w:p w14:paraId="2DC0E6E5" w14:textId="77777777" w:rsidR="005D535C" w:rsidRPr="006C63E2" w:rsidRDefault="005D535C" w:rsidP="005D535C">
      <w:pPr>
        <w:spacing w:after="0" w:line="240" w:lineRule="auto"/>
      </w:pPr>
    </w:p>
    <w:p w14:paraId="5C66BD9A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RELEVANTNOST PROGRAMA</w:t>
      </w:r>
    </w:p>
    <w:p w14:paraId="6C8491B0" w14:textId="5F55FCFC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781ECF" w:rsidRPr="006C63E2">
        <w:rPr>
          <w:rFonts w:ascii="Times New Roman" w:hAnsi="Times New Roman" w:cs="Times New Roman"/>
          <w:szCs w:val="24"/>
        </w:rPr>
        <w:t>Javnog p</w:t>
      </w:r>
      <w:r w:rsidRPr="006C63E2">
        <w:rPr>
          <w:rFonts w:ascii="Times New Roman" w:hAnsi="Times New Roman" w:cs="Times New Roman"/>
          <w:szCs w:val="24"/>
        </w:rPr>
        <w:t>oziva</w:t>
      </w:r>
    </w:p>
    <w:p w14:paraId="34D5F77D" w14:textId="2545C801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3717BF" w:rsidRPr="006C63E2">
        <w:rPr>
          <w:rFonts w:ascii="Times New Roman" w:hAnsi="Times New Roman" w:cs="Times New Roman"/>
          <w:szCs w:val="24"/>
        </w:rPr>
        <w:t>g</w:t>
      </w:r>
      <w:r w:rsidRPr="006C63E2">
        <w:rPr>
          <w:rFonts w:ascii="Times New Roman" w:hAnsi="Times New Roman" w:cs="Times New Roman"/>
          <w:szCs w:val="24"/>
        </w:rPr>
        <w:t>rad Zagreb</w:t>
      </w:r>
    </w:p>
    <w:p w14:paraId="0F843547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PROGRAMA</w:t>
      </w:r>
    </w:p>
    <w:p w14:paraId="5DFCA77A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40B1E67C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03E403DC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lastRenderedPageBreak/>
        <w:t xml:space="preserve">Autentičnost ili originalnost programa, njegova aktualnost te inventivnost u pristupu </w:t>
      </w:r>
    </w:p>
    <w:p w14:paraId="5D74B61C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PRISTUP, DOSTUPNOST I VIDLJIVOST</w:t>
      </w:r>
    </w:p>
    <w:p w14:paraId="617B29EF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4D04A6E4" w14:textId="43E6D608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3717BF" w:rsidRPr="006C63E2">
        <w:rPr>
          <w:rFonts w:ascii="Times New Roman" w:hAnsi="Times New Roman" w:cs="Times New Roman"/>
          <w:szCs w:val="24"/>
        </w:rPr>
        <w:t>šću</w:t>
      </w:r>
      <w:r w:rsidRPr="006C63E2">
        <w:rPr>
          <w:rFonts w:ascii="Times New Roman" w:hAnsi="Times New Roman" w:cs="Times New Roman"/>
          <w:szCs w:val="24"/>
        </w:rPr>
        <w:t xml:space="preserve">, odnosno plana distribucije </w:t>
      </w:r>
    </w:p>
    <w:p w14:paraId="46835657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FINANCIJSKOG PLANA</w:t>
      </w:r>
    </w:p>
    <w:p w14:paraId="37941575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4707F8C7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17DFCAE1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7F76D261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ISKUSTVA I REFERENCE </w:t>
      </w:r>
    </w:p>
    <w:p w14:paraId="0C71DFBB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07A0D298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3FBBB389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EE36FF4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64AADAC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PRIJAVE</w:t>
      </w:r>
    </w:p>
    <w:p w14:paraId="49F564A5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Jasnoća prijavnice i popratne dokumentacije</w:t>
      </w:r>
    </w:p>
    <w:p w14:paraId="6622DA84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6225EC38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63E3FA41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3C048E9E" w14:textId="77777777" w:rsidR="005D535C" w:rsidRPr="006C63E2" w:rsidRDefault="005D535C" w:rsidP="005D535C">
      <w:pPr>
        <w:pStyle w:val="Heading2"/>
      </w:pPr>
    </w:p>
    <w:p w14:paraId="5E579997" w14:textId="77777777" w:rsidR="005D535C" w:rsidRPr="006C63E2" w:rsidRDefault="005D535C" w:rsidP="00E418A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F52E4" w14:textId="0141E1AF" w:rsidR="00C05E68" w:rsidRPr="006C63E2" w:rsidRDefault="00C82C07" w:rsidP="00E418AF">
      <w:pPr>
        <w:shd w:val="clear" w:color="auto" w:fill="FFFFFF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052691DD" w14:textId="29A64CAC" w:rsidR="00A8538C" w:rsidRPr="006C63E2" w:rsidRDefault="00770649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>programska raznolikost</w:t>
      </w:r>
      <w:r w:rsidR="00EC7C2A" w:rsidRPr="006C63E2">
        <w:rPr>
          <w:rFonts w:ascii="Times New Roman" w:hAnsi="Times New Roman" w:cs="Times New Roman"/>
          <w:bCs/>
          <w:szCs w:val="24"/>
        </w:rPr>
        <w:t xml:space="preserve">, </w:t>
      </w:r>
      <w:r w:rsidRPr="006C63E2">
        <w:rPr>
          <w:rFonts w:ascii="Times New Roman" w:hAnsi="Times New Roman" w:cs="Times New Roman"/>
          <w:bCs/>
          <w:szCs w:val="24"/>
        </w:rPr>
        <w:t>inovativnos</w:t>
      </w:r>
      <w:r w:rsidR="00EC7C2A" w:rsidRPr="006C63E2">
        <w:rPr>
          <w:rFonts w:ascii="Times New Roman" w:hAnsi="Times New Roman" w:cs="Times New Roman"/>
          <w:bCs/>
          <w:szCs w:val="24"/>
        </w:rPr>
        <w:t>t i autentičnost programa</w:t>
      </w:r>
    </w:p>
    <w:p w14:paraId="78F949BA" w14:textId="3AB3F3AF" w:rsidR="00A8538C" w:rsidRPr="006C63E2" w:rsidRDefault="00770649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>poticanje su</w:t>
      </w:r>
      <w:r w:rsidR="00A8538C" w:rsidRPr="006C63E2">
        <w:rPr>
          <w:rFonts w:ascii="Times New Roman" w:hAnsi="Times New Roman" w:cs="Times New Roman"/>
          <w:bCs/>
          <w:szCs w:val="24"/>
        </w:rPr>
        <w:t>vremenog likovnog stvaralaštva</w:t>
      </w:r>
    </w:p>
    <w:p w14:paraId="267BCACD" w14:textId="5FD14F53" w:rsidR="00770649" w:rsidRPr="006C63E2" w:rsidRDefault="00A8538C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povezivanje s primijenjenim umjetnostima</w:t>
      </w:r>
    </w:p>
    <w:p w14:paraId="106690A3" w14:textId="52E4F612" w:rsidR="00A8538C" w:rsidRPr="006C63E2" w:rsidRDefault="00A8538C" w:rsidP="00FF5CE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realizacija umjetničkih projekata u netipičnim prostorima</w:t>
      </w:r>
    </w:p>
    <w:p w14:paraId="71D8F51D" w14:textId="77777777" w:rsidR="00341410" w:rsidRPr="006C63E2" w:rsidRDefault="00341410" w:rsidP="0034141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80D1FB7" w14:textId="77777777" w:rsidR="00861B33" w:rsidRPr="006C63E2" w:rsidRDefault="00861B33" w:rsidP="00861B33">
      <w:pPr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4A8670BE" w14:textId="77777777" w:rsidR="00861B33" w:rsidRPr="006C63E2" w:rsidRDefault="00861B33" w:rsidP="00861B33">
      <w:pPr>
        <w:pStyle w:val="ListParagraph"/>
        <w:numPr>
          <w:ilvl w:val="0"/>
          <w:numId w:val="4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Prioritet će imati koprodukcije i suradnja aktera nezavisne scene s ustanovama u kulturi kojima je osnivač Grad Zagreb</w:t>
      </w:r>
    </w:p>
    <w:p w14:paraId="22A00AE2" w14:textId="77777777" w:rsidR="00861B33" w:rsidRPr="006C63E2" w:rsidRDefault="00861B33" w:rsidP="00861B33">
      <w:pPr>
        <w:pStyle w:val="ListParagraph"/>
        <w:numPr>
          <w:ilvl w:val="0"/>
          <w:numId w:val="4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Doprinos dugotrajnoj suradnji između javnog i civilnog sektora i razvijanje dugoročnih odnosa suradnje</w:t>
      </w:r>
    </w:p>
    <w:p w14:paraId="70CE3C1E" w14:textId="77777777" w:rsidR="00861B33" w:rsidRPr="006C63E2" w:rsidRDefault="00861B33" w:rsidP="00861B3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E537B2" w14:textId="77777777" w:rsidR="00861B33" w:rsidRPr="006C63E2" w:rsidRDefault="00861B33" w:rsidP="00861B3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1E96779D" w14:textId="77777777" w:rsidR="00861B33" w:rsidRPr="006C63E2" w:rsidRDefault="00861B33" w:rsidP="00861B3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D77949C" w14:textId="77777777" w:rsidR="00861B33" w:rsidRPr="006C63E2" w:rsidRDefault="00861B33" w:rsidP="00861B3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Međunarodni značaj programa i pojedinaca koji gostuju u Zagrebu</w:t>
      </w:r>
    </w:p>
    <w:p w14:paraId="3F8CDE98" w14:textId="77777777" w:rsidR="00861B33" w:rsidRPr="006C63E2" w:rsidRDefault="00861B33" w:rsidP="00861B3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1A44305B" w14:textId="77777777" w:rsidR="00861B33" w:rsidRPr="006C63E2" w:rsidRDefault="00861B33" w:rsidP="00861B3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Poticanje inovativnih i suvremenih metoda rada</w:t>
      </w:r>
    </w:p>
    <w:p w14:paraId="44FFE34F" w14:textId="77777777" w:rsidR="00861B33" w:rsidRPr="006C63E2" w:rsidRDefault="00861B33" w:rsidP="00861B3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Relevantnost i prepoznatljivost gostujućeg umjetnika </w:t>
      </w:r>
    </w:p>
    <w:p w14:paraId="5238694A" w14:textId="77777777" w:rsidR="00861B33" w:rsidRPr="006C63E2" w:rsidRDefault="00861B33" w:rsidP="00341410">
      <w:pPr>
        <w:rPr>
          <w:rFonts w:ascii="Times New Roman" w:hAnsi="Times New Roman" w:cs="Times New Roman"/>
          <w:b/>
          <w:szCs w:val="24"/>
        </w:rPr>
      </w:pPr>
    </w:p>
    <w:p w14:paraId="51FF59FC" w14:textId="4E45724A" w:rsidR="008F07A3" w:rsidRPr="006C63E2" w:rsidRDefault="008F07A3" w:rsidP="008B326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7F7CCE7" w14:textId="77777777" w:rsidR="008B326C" w:rsidRPr="006C63E2" w:rsidRDefault="008B326C" w:rsidP="008B326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93E656F" w14:textId="77777777" w:rsidR="001F350D" w:rsidRPr="006C63E2" w:rsidRDefault="001F350D" w:rsidP="00E418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6C63E2" w:rsidRDefault="008F07A3" w:rsidP="00E418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9188985" w14:textId="77777777" w:rsidR="001E418F" w:rsidRPr="006C63E2" w:rsidRDefault="001E418F" w:rsidP="00E418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4" w:name="_Hlk113883603"/>
      <w:bookmarkStart w:id="5" w:name="_Hlk113887628"/>
      <w:r w:rsidRPr="006C63E2">
        <w:rPr>
          <w:rFonts w:ascii="Times New Roman" w:hAnsi="Times New Roman" w:cs="Times New Roman"/>
          <w:b/>
          <w:bCs/>
          <w:szCs w:val="24"/>
        </w:rPr>
        <w:lastRenderedPageBreak/>
        <w:t xml:space="preserve">DODATNI KRITERIJI ZA VIŠEGODIŠNJE PROGRAME I PROJEKTE </w:t>
      </w:r>
    </w:p>
    <w:p w14:paraId="5D60757A" w14:textId="77777777" w:rsidR="001E418F" w:rsidRPr="006C63E2" w:rsidRDefault="001E418F" w:rsidP="00E418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887B212" w14:textId="77777777" w:rsidR="001E418F" w:rsidRPr="006C63E2" w:rsidRDefault="001E418F" w:rsidP="00E41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68C733D4" w14:textId="77777777" w:rsidR="001E418F" w:rsidRPr="006C63E2" w:rsidRDefault="001E418F" w:rsidP="00E41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D1C3D4F" w14:textId="77777777" w:rsidR="001E418F" w:rsidRPr="006C63E2" w:rsidRDefault="001E418F" w:rsidP="00E418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7F68CBBF" w14:textId="77777777" w:rsidR="001E418F" w:rsidRPr="006C63E2" w:rsidRDefault="001E418F" w:rsidP="00E41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725D6C99" w14:textId="77777777" w:rsidR="001E418F" w:rsidRPr="006C63E2" w:rsidRDefault="001E418F" w:rsidP="00E418A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6C63E2">
        <w:rPr>
          <w:rFonts w:ascii="Times New Roman" w:hAnsi="Times New Roman" w:cs="Times New Roman"/>
          <w:b/>
          <w:bCs/>
          <w:szCs w:val="24"/>
        </w:rPr>
        <w:t>3 godine</w:t>
      </w:r>
      <w:r w:rsidRPr="006C63E2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6C63E2">
        <w:rPr>
          <w:rFonts w:ascii="Times New Roman" w:hAnsi="Times New Roman" w:cs="Times New Roman"/>
          <w:szCs w:val="24"/>
        </w:rPr>
        <w:t>kinoprikazivačkih</w:t>
      </w:r>
      <w:proofErr w:type="spellEnd"/>
      <w:r w:rsidRPr="006C63E2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051C207F" w14:textId="110E10C9" w:rsidR="001E418F" w:rsidRPr="006C63E2" w:rsidRDefault="001E418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E418AF" w:rsidRPr="006C63E2">
        <w:rPr>
          <w:rFonts w:ascii="Times New Roman" w:hAnsi="Times New Roman" w:cs="Times New Roman"/>
          <w:szCs w:val="24"/>
        </w:rPr>
        <w:t>.</w:t>
      </w:r>
    </w:p>
    <w:p w14:paraId="63A69694" w14:textId="603A4DB6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7C41A75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4"/>
    <w:p w14:paraId="231765CE" w14:textId="51A5663F" w:rsidR="001E418F" w:rsidRPr="006C63E2" w:rsidRDefault="001E418F" w:rsidP="00E418AF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III.</w:t>
      </w:r>
    </w:p>
    <w:bookmarkEnd w:id="5"/>
    <w:p w14:paraId="753BAFB8" w14:textId="77777777" w:rsidR="008F07A3" w:rsidRPr="006C63E2" w:rsidRDefault="008F07A3" w:rsidP="00E418A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397C9EF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6" w:name="_Hlk113953571"/>
      <w:r w:rsidRPr="006C63E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212AD5CE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 xml:space="preserve"> </w:t>
      </w:r>
    </w:p>
    <w:p w14:paraId="0358FC9B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C63E2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DF85B4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2518F121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7" w:name="_Hlk113886931"/>
      <w:bookmarkStart w:id="8" w:name="_Hlk113883674"/>
      <w:r w:rsidRPr="006C63E2">
        <w:rPr>
          <w:rFonts w:ascii="Times New Roman" w:hAnsi="Times New Roman" w:cs="Times New Roman"/>
          <w:b/>
          <w:bCs/>
          <w:szCs w:val="24"/>
        </w:rPr>
        <w:t>OBVEZNI PRILOZI</w:t>
      </w:r>
      <w:bookmarkEnd w:id="7"/>
    </w:p>
    <w:p w14:paraId="48E7554E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8"/>
    <w:p w14:paraId="6DC074C3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1) Detaljan opis programa koji sadrži sve podatke za procjenu prijave, a osobito:</w:t>
      </w:r>
    </w:p>
    <w:p w14:paraId="0B4C5E78" w14:textId="2A7C79E1" w:rsidR="00E418AF" w:rsidRPr="006C63E2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opis i plan provedbe aktivnosti</w:t>
      </w:r>
    </w:p>
    <w:p w14:paraId="0BD0DE5D" w14:textId="77777777" w:rsidR="00E418AF" w:rsidRPr="006C63E2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66EF552C" w14:textId="678AA826" w:rsidR="00E418AF" w:rsidRPr="006C63E2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opis partnera i njihovih uloga (ako je primj</w:t>
      </w:r>
      <w:r w:rsidR="0088305C" w:rsidRPr="006C63E2">
        <w:rPr>
          <w:rFonts w:ascii="Times New Roman" w:hAnsi="Times New Roman" w:cs="Times New Roman"/>
          <w:szCs w:val="24"/>
        </w:rPr>
        <w:t>enjivo</w:t>
      </w:r>
      <w:r w:rsidRPr="006C63E2">
        <w:rPr>
          <w:rFonts w:ascii="Times New Roman" w:hAnsi="Times New Roman" w:cs="Times New Roman"/>
          <w:szCs w:val="24"/>
        </w:rPr>
        <w:t>)</w:t>
      </w:r>
    </w:p>
    <w:p w14:paraId="06A36C74" w14:textId="53DB93A5" w:rsidR="00E418AF" w:rsidRPr="006C63E2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plan promocije programa, komunikacije s javno</w:t>
      </w:r>
      <w:r w:rsidR="003717BF" w:rsidRPr="006C63E2">
        <w:rPr>
          <w:rFonts w:ascii="Times New Roman" w:hAnsi="Times New Roman" w:cs="Times New Roman"/>
          <w:szCs w:val="24"/>
        </w:rPr>
        <w:t>šću</w:t>
      </w:r>
      <w:r w:rsidRPr="006C63E2">
        <w:rPr>
          <w:rFonts w:ascii="Times New Roman" w:hAnsi="Times New Roman" w:cs="Times New Roman"/>
          <w:szCs w:val="24"/>
        </w:rPr>
        <w:t xml:space="preserve"> odnosno plan distribucije </w:t>
      </w:r>
    </w:p>
    <w:p w14:paraId="46844E18" w14:textId="77777777" w:rsidR="00E418AF" w:rsidRPr="006C63E2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organizacijski tim</w:t>
      </w:r>
    </w:p>
    <w:p w14:paraId="5CB4D226" w14:textId="4D61B0B7" w:rsidR="00E418AF" w:rsidRPr="006C63E2" w:rsidRDefault="00E418AF" w:rsidP="00E418AF">
      <w:pPr>
        <w:numPr>
          <w:ilvl w:val="1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i druge važne informacije </w:t>
      </w:r>
    </w:p>
    <w:p w14:paraId="6F27A96B" w14:textId="77777777" w:rsidR="00DF338C" w:rsidRPr="006C63E2" w:rsidRDefault="00DF338C" w:rsidP="00DF33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5F9B62AF" w14:textId="77777777" w:rsidR="00DF338C" w:rsidRPr="006C63E2" w:rsidRDefault="00DF338C" w:rsidP="00DF338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25B44E" w14:textId="77777777" w:rsidR="00DF338C" w:rsidRPr="006C63E2" w:rsidRDefault="00DF338C" w:rsidP="00DF33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bookmarkEnd w:id="6"/>
    <w:p w14:paraId="0C4390EE" w14:textId="5DD68FC6" w:rsidR="00990EC8" w:rsidRPr="006C63E2" w:rsidRDefault="00990EC8" w:rsidP="00E418AF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trike/>
          <w:szCs w:val="24"/>
          <w:u w:val="single"/>
        </w:rPr>
      </w:pPr>
    </w:p>
    <w:p w14:paraId="11A8D427" w14:textId="21F8B8CF" w:rsidR="00E418AF" w:rsidRPr="006C63E2" w:rsidRDefault="00E418AF" w:rsidP="00E418AF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bookmarkStart w:id="9" w:name="_Hlk113953606"/>
      <w:r w:rsidRPr="006C63E2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6C63E2">
        <w:rPr>
          <w:rFonts w:ascii="Times New Roman" w:hAnsi="Times New Roman" w:cs="Times New Roman"/>
          <w:szCs w:val="24"/>
        </w:rPr>
        <w:t>:</w:t>
      </w:r>
    </w:p>
    <w:p w14:paraId="30C94A2E" w14:textId="450AB230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4662C815" w14:textId="66F76C93" w:rsidR="00E418AF" w:rsidRPr="006C63E2" w:rsidRDefault="00E418AF" w:rsidP="00E418A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C63E2">
        <w:rPr>
          <w:rFonts w:ascii="Times New Roman" w:eastAsia="Calibri" w:hAnsi="Times New Roman" w:cs="Times New Roman"/>
          <w:szCs w:val="24"/>
        </w:rPr>
        <w:t>za programe cjelokupnog izložbenog programa muzejskog/galerijskog prostora:</w:t>
      </w:r>
    </w:p>
    <w:p w14:paraId="0728180A" w14:textId="0F0D426F" w:rsidR="00E418AF" w:rsidRPr="006C63E2" w:rsidRDefault="00E418AF" w:rsidP="00E418AF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eastAsia="Calibri" w:hAnsi="Times New Roman" w:cs="Times New Roman"/>
          <w:szCs w:val="24"/>
        </w:rPr>
        <w:t>s</w:t>
      </w:r>
      <w:r w:rsidRPr="006C63E2">
        <w:rPr>
          <w:rFonts w:ascii="Times New Roman" w:hAnsi="Times New Roman"/>
          <w:szCs w:val="24"/>
        </w:rPr>
        <w:t xml:space="preserve">uglasnost </w:t>
      </w:r>
      <w:bookmarkStart w:id="10" w:name="_Hlk113787992"/>
      <w:r w:rsidRPr="006C63E2">
        <w:rPr>
          <w:rFonts w:ascii="Times New Roman" w:hAnsi="Times New Roman"/>
          <w:szCs w:val="24"/>
        </w:rPr>
        <w:t>upravitelja</w:t>
      </w:r>
      <w:bookmarkEnd w:id="10"/>
      <w:r w:rsidRPr="006C63E2">
        <w:rPr>
          <w:rFonts w:ascii="Times New Roman" w:hAnsi="Times New Roman"/>
          <w:szCs w:val="24"/>
        </w:rPr>
        <w:t xml:space="preserve"> izložbenog prostora (osim za prijavitelje koji predlažu program u svom prostoru)</w:t>
      </w:r>
    </w:p>
    <w:p w14:paraId="14DF9C9D" w14:textId="14C185F2" w:rsidR="00E418AF" w:rsidRPr="006C63E2" w:rsidRDefault="00E418AF" w:rsidP="00E418A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bookmarkStart w:id="11" w:name="_Hlk113883683"/>
      <w:bookmarkStart w:id="12" w:name="_Hlk113886576"/>
      <w:bookmarkEnd w:id="9"/>
      <w:r w:rsidRPr="006C63E2">
        <w:rPr>
          <w:rFonts w:ascii="Times New Roman" w:eastAsia="Calibri" w:hAnsi="Times New Roman" w:cs="Times New Roman"/>
          <w:szCs w:val="24"/>
        </w:rPr>
        <w:t>p</w:t>
      </w:r>
      <w:r w:rsidRPr="006C63E2">
        <w:rPr>
          <w:rFonts w:ascii="Times New Roman" w:hAnsi="Times New Roman"/>
          <w:szCs w:val="24"/>
        </w:rPr>
        <w:t>opis članova Umjetničkog savjeta za galerijski prostor</w:t>
      </w:r>
    </w:p>
    <w:p w14:paraId="27DFA5F3" w14:textId="60CF5D98" w:rsidR="00E418AF" w:rsidRPr="006C63E2" w:rsidRDefault="00E418AF" w:rsidP="00E418A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r w:rsidRPr="006C63E2">
        <w:rPr>
          <w:rFonts w:ascii="Times New Roman" w:eastAsia="Calibri" w:hAnsi="Times New Roman" w:cs="Times New Roman"/>
          <w:szCs w:val="24"/>
        </w:rPr>
        <w:t>programe pojedinačnih izložb</w:t>
      </w:r>
      <w:r w:rsidR="00EF262A" w:rsidRPr="006C63E2">
        <w:rPr>
          <w:rFonts w:ascii="Times New Roman" w:eastAsia="Calibri" w:hAnsi="Times New Roman" w:cs="Times New Roman"/>
          <w:szCs w:val="24"/>
        </w:rPr>
        <w:t>i</w:t>
      </w:r>
      <w:r w:rsidRPr="006C63E2">
        <w:rPr>
          <w:rFonts w:ascii="Times New Roman" w:eastAsia="Calibri" w:hAnsi="Times New Roman" w:cs="Times New Roman"/>
          <w:szCs w:val="24"/>
        </w:rPr>
        <w:t xml:space="preserve"> većeg i manjeg opsega:</w:t>
      </w:r>
      <w:r w:rsidRPr="006C63E2">
        <w:rPr>
          <w:rFonts w:ascii="Times New Roman" w:hAnsi="Times New Roman"/>
          <w:szCs w:val="24"/>
        </w:rPr>
        <w:t xml:space="preserve"> </w:t>
      </w:r>
    </w:p>
    <w:p w14:paraId="6A95F481" w14:textId="3803B103" w:rsidR="00E418AF" w:rsidRPr="006C63E2" w:rsidRDefault="00E418AF" w:rsidP="00E418A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r w:rsidRPr="006C63E2">
        <w:rPr>
          <w:rFonts w:ascii="Times New Roman" w:hAnsi="Times New Roman"/>
          <w:szCs w:val="24"/>
        </w:rPr>
        <w:t>suglasnost upravitelja izložbenog prostora (osim za prijavitelje koji predlažu program u svom prostoru)</w:t>
      </w:r>
    </w:p>
    <w:p w14:paraId="00C62157" w14:textId="77777777" w:rsidR="00E418AF" w:rsidRPr="006C63E2" w:rsidRDefault="00E418AF" w:rsidP="00E418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bookmarkStart w:id="13" w:name="_Hlk113883714"/>
      <w:bookmarkStart w:id="14" w:name="_Hlk113952808"/>
      <w:bookmarkEnd w:id="11"/>
      <w:bookmarkEnd w:id="12"/>
      <w:r w:rsidRPr="006C63E2">
        <w:rPr>
          <w:rFonts w:ascii="Times New Roman" w:hAnsi="Times New Roman" w:cs="Times New Roman"/>
        </w:rPr>
        <w:t>za višegodišnje programe i projekte:</w:t>
      </w:r>
    </w:p>
    <w:bookmarkEnd w:id="13"/>
    <w:p w14:paraId="4BF9B07D" w14:textId="77777777" w:rsidR="00E418AF" w:rsidRPr="006C63E2" w:rsidRDefault="00E418AF" w:rsidP="00E418A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6C63E2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</w:t>
      </w:r>
      <w:r w:rsidRPr="006C63E2">
        <w:rPr>
          <w:rFonts w:ascii="Times New Roman" w:hAnsi="Times New Roman" w:cs="Times New Roman"/>
        </w:rPr>
        <w:lastRenderedPageBreak/>
        <w:t xml:space="preserve">aktivnosti, način provedbe, osnovna strategija promocije i komunikacije i druge važne informacije) </w:t>
      </w:r>
    </w:p>
    <w:p w14:paraId="44F499DB" w14:textId="77777777" w:rsidR="00E418AF" w:rsidRPr="006C63E2" w:rsidRDefault="00E418AF" w:rsidP="00E418A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6C63E2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76BF41D1" w14:textId="77777777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224CF845" w14:textId="77777777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OSTALI PRILOZI</w:t>
      </w:r>
    </w:p>
    <w:p w14:paraId="7DDD46F4" w14:textId="77777777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513A2F9" w14:textId="2EAFB860" w:rsidR="00E418AF" w:rsidRPr="006C63E2" w:rsidRDefault="00E418AF" w:rsidP="0088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6C63E2">
        <w:rPr>
          <w:rFonts w:ascii="Times New Roman" w:hAnsi="Times New Roman" w:cs="Times New Roman"/>
          <w:b/>
          <w:bCs/>
          <w:szCs w:val="24"/>
        </w:rPr>
        <w:t>ostale priloge</w:t>
      </w:r>
      <w:r w:rsidRPr="006C63E2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3717BF" w:rsidRPr="006C63E2">
        <w:rPr>
          <w:rFonts w:ascii="Times New Roman" w:hAnsi="Times New Roman" w:cs="Times New Roman"/>
          <w:szCs w:val="24"/>
        </w:rPr>
        <w:t>p</w:t>
      </w:r>
      <w:r w:rsidRPr="006C63E2">
        <w:rPr>
          <w:rFonts w:ascii="Times New Roman" w:hAnsi="Times New Roman" w:cs="Times New Roman"/>
          <w:szCs w:val="24"/>
        </w:rPr>
        <w:t>rilozi se mogu učitati u zip datoteci</w:t>
      </w:r>
      <w:bookmarkEnd w:id="14"/>
      <w:r w:rsidR="004F0552" w:rsidRPr="006C63E2">
        <w:rPr>
          <w:rFonts w:ascii="Times New Roman" w:hAnsi="Times New Roman" w:cs="Times New Roman"/>
          <w:szCs w:val="24"/>
        </w:rPr>
        <w:t>).</w:t>
      </w:r>
    </w:p>
    <w:p w14:paraId="0448AF48" w14:textId="4D19E1FB" w:rsidR="001E418F" w:rsidRPr="006C63E2" w:rsidRDefault="001E418F" w:rsidP="00E418AF">
      <w:pPr>
        <w:spacing w:after="0" w:line="240" w:lineRule="auto"/>
        <w:contextualSpacing/>
        <w:rPr>
          <w:rFonts w:ascii="Times New Roman" w:hAnsi="Times New Roman" w:cs="Times New Roman"/>
          <w:bCs/>
          <w:szCs w:val="24"/>
        </w:rPr>
      </w:pPr>
    </w:p>
    <w:p w14:paraId="3DB8D9A4" w14:textId="7901544E" w:rsidR="00430DE4" w:rsidRPr="006C63E2" w:rsidRDefault="00430DE4" w:rsidP="00E418AF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sectPr w:rsidR="00430DE4" w:rsidRPr="006C63E2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3B"/>
    <w:multiLevelType w:val="hybridMultilevel"/>
    <w:tmpl w:val="F7DC6F2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412"/>
    <w:multiLevelType w:val="hybridMultilevel"/>
    <w:tmpl w:val="8D9AC85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8E5086"/>
    <w:multiLevelType w:val="hybridMultilevel"/>
    <w:tmpl w:val="255A3D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5592670">
    <w:abstractNumId w:val="14"/>
  </w:num>
  <w:num w:numId="2" w16cid:durableId="1150097785">
    <w:abstractNumId w:val="4"/>
  </w:num>
  <w:num w:numId="3" w16cid:durableId="1355573046">
    <w:abstractNumId w:val="10"/>
  </w:num>
  <w:num w:numId="4" w16cid:durableId="442193143">
    <w:abstractNumId w:val="3"/>
  </w:num>
  <w:num w:numId="5" w16cid:durableId="355235033">
    <w:abstractNumId w:val="2"/>
  </w:num>
  <w:num w:numId="6" w16cid:durableId="1536504668">
    <w:abstractNumId w:val="11"/>
  </w:num>
  <w:num w:numId="7" w16cid:durableId="1657956397">
    <w:abstractNumId w:val="8"/>
  </w:num>
  <w:num w:numId="8" w16cid:durableId="218519118">
    <w:abstractNumId w:val="7"/>
  </w:num>
  <w:num w:numId="9" w16cid:durableId="257104277">
    <w:abstractNumId w:val="1"/>
  </w:num>
  <w:num w:numId="10" w16cid:durableId="732587753">
    <w:abstractNumId w:val="6"/>
  </w:num>
  <w:num w:numId="11" w16cid:durableId="1120297045">
    <w:abstractNumId w:val="0"/>
  </w:num>
  <w:num w:numId="12" w16cid:durableId="1507138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807833">
    <w:abstractNumId w:val="7"/>
  </w:num>
  <w:num w:numId="14" w16cid:durableId="763918579">
    <w:abstractNumId w:val="12"/>
  </w:num>
  <w:num w:numId="15" w16cid:durableId="1618023112">
    <w:abstractNumId w:val="9"/>
  </w:num>
  <w:num w:numId="16" w16cid:durableId="240221821">
    <w:abstractNumId w:val="13"/>
  </w:num>
  <w:num w:numId="17" w16cid:durableId="177007724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7499E"/>
    <w:rsid w:val="000C5CA1"/>
    <w:rsid w:val="000E1113"/>
    <w:rsid w:val="00142A9E"/>
    <w:rsid w:val="001673AA"/>
    <w:rsid w:val="001E418F"/>
    <w:rsid w:val="001F350D"/>
    <w:rsid w:val="00200C99"/>
    <w:rsid w:val="0022732C"/>
    <w:rsid w:val="002413DB"/>
    <w:rsid w:val="00244FA1"/>
    <w:rsid w:val="0025014F"/>
    <w:rsid w:val="002E2F30"/>
    <w:rsid w:val="002F6BF0"/>
    <w:rsid w:val="00341410"/>
    <w:rsid w:val="0035543D"/>
    <w:rsid w:val="003717BF"/>
    <w:rsid w:val="003A7F7A"/>
    <w:rsid w:val="00424ECC"/>
    <w:rsid w:val="00425EA4"/>
    <w:rsid w:val="00430DE4"/>
    <w:rsid w:val="004674B6"/>
    <w:rsid w:val="004757B7"/>
    <w:rsid w:val="004D7F71"/>
    <w:rsid w:val="004F0552"/>
    <w:rsid w:val="004F71C0"/>
    <w:rsid w:val="0055739F"/>
    <w:rsid w:val="00562FD3"/>
    <w:rsid w:val="005B33E3"/>
    <w:rsid w:val="005D535C"/>
    <w:rsid w:val="00616AD8"/>
    <w:rsid w:val="00635B60"/>
    <w:rsid w:val="00641F3C"/>
    <w:rsid w:val="006643F1"/>
    <w:rsid w:val="00686CEC"/>
    <w:rsid w:val="006A3849"/>
    <w:rsid w:val="006C63E2"/>
    <w:rsid w:val="00730357"/>
    <w:rsid w:val="00770649"/>
    <w:rsid w:val="00770985"/>
    <w:rsid w:val="00781ECF"/>
    <w:rsid w:val="007C1F04"/>
    <w:rsid w:val="00802FE7"/>
    <w:rsid w:val="008417F3"/>
    <w:rsid w:val="00844155"/>
    <w:rsid w:val="00861B33"/>
    <w:rsid w:val="008802D1"/>
    <w:rsid w:val="0088305C"/>
    <w:rsid w:val="008B1077"/>
    <w:rsid w:val="008B326C"/>
    <w:rsid w:val="008C2A58"/>
    <w:rsid w:val="008F07A3"/>
    <w:rsid w:val="009838D5"/>
    <w:rsid w:val="00990EC8"/>
    <w:rsid w:val="009A7E6E"/>
    <w:rsid w:val="009B5D85"/>
    <w:rsid w:val="00A307F3"/>
    <w:rsid w:val="00A741A4"/>
    <w:rsid w:val="00A8538C"/>
    <w:rsid w:val="00AC0E57"/>
    <w:rsid w:val="00AD57B0"/>
    <w:rsid w:val="00B05F95"/>
    <w:rsid w:val="00B23100"/>
    <w:rsid w:val="00B35E46"/>
    <w:rsid w:val="00B53617"/>
    <w:rsid w:val="00B54C61"/>
    <w:rsid w:val="00B86F86"/>
    <w:rsid w:val="00C05E68"/>
    <w:rsid w:val="00C1130E"/>
    <w:rsid w:val="00C82C07"/>
    <w:rsid w:val="00C8389F"/>
    <w:rsid w:val="00C941E5"/>
    <w:rsid w:val="00CF533E"/>
    <w:rsid w:val="00D15C59"/>
    <w:rsid w:val="00D433AE"/>
    <w:rsid w:val="00D51E4A"/>
    <w:rsid w:val="00D66096"/>
    <w:rsid w:val="00DD245F"/>
    <w:rsid w:val="00DF338C"/>
    <w:rsid w:val="00DF5112"/>
    <w:rsid w:val="00E24E99"/>
    <w:rsid w:val="00E418AF"/>
    <w:rsid w:val="00E67D59"/>
    <w:rsid w:val="00EC7C2A"/>
    <w:rsid w:val="00ED24B6"/>
    <w:rsid w:val="00EE59EA"/>
    <w:rsid w:val="00EF262A"/>
    <w:rsid w:val="00F000AB"/>
    <w:rsid w:val="00F527BB"/>
    <w:rsid w:val="00F869DD"/>
    <w:rsid w:val="00FA621B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18A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18A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0133-8EA5-4108-AE00-DD0EE143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3</cp:revision>
  <cp:lastPrinted>2022-09-13T07:57:00Z</cp:lastPrinted>
  <dcterms:created xsi:type="dcterms:W3CDTF">2024-07-26T10:12:00Z</dcterms:created>
  <dcterms:modified xsi:type="dcterms:W3CDTF">2024-07-26T10:54:00Z</dcterms:modified>
</cp:coreProperties>
</file>